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E736" w14:textId="77777777" w:rsidR="00CC7E4A" w:rsidRPr="00CC7E4A" w:rsidRDefault="00CC7E4A" w:rsidP="00CC7E4A"/>
    <w:p w14:paraId="4DA31F5A" w14:textId="77777777" w:rsidR="00CC7E4A" w:rsidRPr="00CC7E4A" w:rsidRDefault="00CC7E4A" w:rsidP="00CC7E4A">
      <w:pPr>
        <w:jc w:val="center"/>
        <w:rPr>
          <w:rFonts w:ascii="Times New Roman" w:hAnsi="Times New Roman" w:cs="Times New Roman"/>
          <w:sz w:val="24"/>
          <w:szCs w:val="24"/>
        </w:rPr>
      </w:pPr>
      <w:r w:rsidRPr="00CC7E4A">
        <w:rPr>
          <w:rFonts w:ascii="Times New Roman" w:hAnsi="Times New Roman" w:cs="Times New Roman"/>
          <w:sz w:val="24"/>
          <w:szCs w:val="24"/>
        </w:rPr>
        <w:t>The Registry</w:t>
      </w:r>
    </w:p>
    <w:p w14:paraId="0D7BED9E" w14:textId="342B2F4F" w:rsidR="00CC7E4A" w:rsidRPr="00CC7E4A" w:rsidRDefault="00CC7E4A" w:rsidP="00CC7E4A">
      <w:pPr>
        <w:jc w:val="center"/>
        <w:rPr>
          <w:rFonts w:ascii="Times New Roman" w:hAnsi="Times New Roman" w:cs="Times New Roman"/>
          <w:sz w:val="24"/>
          <w:szCs w:val="24"/>
        </w:rPr>
      </w:pPr>
      <w:r w:rsidRPr="00CC7E4A">
        <w:rPr>
          <w:rFonts w:ascii="Times New Roman" w:hAnsi="Times New Roman" w:cs="Times New Roman"/>
          <w:sz w:val="24"/>
          <w:szCs w:val="24"/>
        </w:rPr>
        <w:t>Policy &amp; Procedures for the Registry</w:t>
      </w:r>
    </w:p>
    <w:p w14:paraId="632A4EE2" w14:textId="77777777"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Over the years The Registry, with the help and guidance of its Charter Members and Foundation Members, has developed a set of Policy &amp; Procedures that we go by. They are not many. They do not need to be. They are as follows:</w:t>
      </w:r>
    </w:p>
    <w:p w14:paraId="3898B4C0" w14:textId="2EF4986E"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 xml:space="preserve">1. To keep all costs to the Membership as low as possible, while maintaining competitive with the current market and competitors. </w:t>
      </w:r>
    </w:p>
    <w:p w14:paraId="20FE7A03" w14:textId="77777777"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2. To investigate and correct any errors identified made by The Registry in the shortest amount of time possible, with at no charge to the Member concerned.</w:t>
      </w:r>
    </w:p>
    <w:p w14:paraId="70D28891" w14:textId="46A7D073"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3. It is the policy of The Registry that all dogs submitted for registration into The Registry must be verified through their seventh (7th) generation prior to completion of registration taking place.</w:t>
      </w:r>
    </w:p>
    <w:p w14:paraId="1A61E062" w14:textId="2154A0C1"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4. It is the policy of The Registry not to register any dog whose breeding is listed as “Pure bred, but Unknown”. The standpoint of the Membership is, “If the breeding of a dog is “Unknown”; then how can it possibly be verified, considered or recognized as a “Purebred”. Just because a dog ‘looks’ like an American ‘Pit’ Bull Terrier does not make them one. In addition, just because it is considered or even proves to be a ‘good one’, or a winner or even a Champion by today's standards, does not make them a “Purebred”. It only makes them a ‘good’ dog. There are even recorded winning ‘game’ Staffordshire.</w:t>
      </w:r>
    </w:p>
    <w:p w14:paraId="28A96F2C" w14:textId="77777777"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5. It is the policy of The Registry not to change the “Registered Name” of a dog given by the breeder or owner of a litter. (Exception) The “Registered Name” of a dog may be changed with written permission from the breeder or owner of the litter. A “Call Name” may be added at any time. If you prefer that the new owner (s) assign a “Registered Name” then you may assign a number or letter to each pup when registering a litter. (i.e. Puppy 1, 2, 3, or Puppy A, B, C. etc.) The Registry is very conscientious in these areas and takes extreme care in registering those dogs whose pedigrees are known. (This is one of the main reasons The Registry requires verification at least through the seventh (7th) generation, prior to registration taking place.) Accuracy is our priority in record keeping for our Members. These are the records of dedicated breeders and serious fanciers, who have kept an accurate account of their breeding. Individuals who have strived to maintain the purity and ability of the American ‘Pit’ Bull Terrier, as they were meant to be, a ‘game’ working dog. It is these same records, that have been kept, and handed down to us, that can be traced back for hundreds of years of breeding history, that are now entrusted to us to continue to record and protect.</w:t>
      </w:r>
    </w:p>
    <w:p w14:paraId="30FCDDE2" w14:textId="28E0E59F"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 xml:space="preserve"> 6. It is the policy of The Registry that all information submitted to The Registry must be verified prior to registration </w:t>
      </w:r>
      <w:r w:rsidRPr="00CC7E4A">
        <w:rPr>
          <w:rFonts w:ascii="Times New Roman" w:hAnsi="Times New Roman" w:cs="Times New Roman"/>
          <w:sz w:val="24"/>
          <w:szCs w:val="24"/>
        </w:rPr>
        <w:t>taking</w:t>
      </w:r>
      <w:r w:rsidRPr="00CC7E4A">
        <w:rPr>
          <w:rFonts w:ascii="Times New Roman" w:hAnsi="Times New Roman" w:cs="Times New Roman"/>
          <w:sz w:val="24"/>
          <w:szCs w:val="24"/>
        </w:rPr>
        <w:t xml:space="preserve"> place. </w:t>
      </w:r>
    </w:p>
    <w:p w14:paraId="6065C9B1" w14:textId="77777777" w:rsidR="00CC7E4A"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 xml:space="preserve">7. It is the policy of The Registry that should a conflict occur between two Members, as to the use of a prefix such as a Registered Kennel Name, both claiming the right to or the use of that desired name, then the individual that provides documented proof of having and/or using that </w:t>
      </w:r>
      <w:r w:rsidRPr="00CC7E4A">
        <w:rPr>
          <w:rFonts w:ascii="Times New Roman" w:hAnsi="Times New Roman" w:cs="Times New Roman"/>
          <w:sz w:val="24"/>
          <w:szCs w:val="24"/>
        </w:rPr>
        <w:lastRenderedPageBreak/>
        <w:t xml:space="preserve">desired name the longest, shall have the right to it. The other Member must then choose another name or another registry. Just because a person is deceased is not, by itself, a valid reason to use or take up a respected name. The same holds true with established, respected names regardless of where they register their dogs. We at The Registry will continue to respect and honor those names and not allow anyone to duplicate those names solely </w:t>
      </w:r>
      <w:proofErr w:type="gramStart"/>
      <w:r w:rsidRPr="00CC7E4A">
        <w:rPr>
          <w:rFonts w:ascii="Times New Roman" w:hAnsi="Times New Roman" w:cs="Times New Roman"/>
          <w:sz w:val="24"/>
          <w:szCs w:val="24"/>
        </w:rPr>
        <w:t>on the basis of</w:t>
      </w:r>
      <w:proofErr w:type="gramEnd"/>
      <w:r w:rsidRPr="00CC7E4A">
        <w:rPr>
          <w:rFonts w:ascii="Times New Roman" w:hAnsi="Times New Roman" w:cs="Times New Roman"/>
          <w:sz w:val="24"/>
          <w:szCs w:val="24"/>
        </w:rPr>
        <w:t xml:space="preserve"> membership. Examples, both living and deceased, The Registry recognized ONLY ONE, Mountain Man, Mississippi Hawk, Irish Jerry, The Reverend, and Hiwassee. By doing so, we, hopefully, help to discourage and/or eliminate impostors of reputable breeders. The Standpoint of the Members being: “A name must be earned and cannot be bought. No amount of money can buy or replace the earned reputation of a man or the dogs he has raised and produced and has taken years to build and defend. </w:t>
      </w:r>
    </w:p>
    <w:p w14:paraId="34288F53" w14:textId="201A8348" w:rsidR="00027F03" w:rsidRPr="00CC7E4A" w:rsidRDefault="00CC7E4A" w:rsidP="00CC7E4A">
      <w:pPr>
        <w:rPr>
          <w:rFonts w:ascii="Times New Roman" w:hAnsi="Times New Roman" w:cs="Times New Roman"/>
          <w:sz w:val="24"/>
          <w:szCs w:val="24"/>
        </w:rPr>
      </w:pPr>
      <w:r w:rsidRPr="00CC7E4A">
        <w:rPr>
          <w:rFonts w:ascii="Times New Roman" w:hAnsi="Times New Roman" w:cs="Times New Roman"/>
          <w:sz w:val="24"/>
          <w:szCs w:val="24"/>
        </w:rPr>
        <w:t xml:space="preserve">8. The Registry reserves full right to void these papers and all associated documents at any time that fraudulent application and/or protest of </w:t>
      </w:r>
      <w:r w:rsidRPr="00CC7E4A">
        <w:rPr>
          <w:rFonts w:ascii="Times New Roman" w:hAnsi="Times New Roman" w:cs="Times New Roman"/>
          <w:sz w:val="24"/>
          <w:szCs w:val="24"/>
        </w:rPr>
        <w:t>pure-bred</w:t>
      </w:r>
      <w:r w:rsidRPr="00CC7E4A">
        <w:rPr>
          <w:rFonts w:ascii="Times New Roman" w:hAnsi="Times New Roman" w:cs="Times New Roman"/>
          <w:sz w:val="24"/>
          <w:szCs w:val="24"/>
        </w:rPr>
        <w:t xml:space="preserve"> status are proven. Any Member of The Registry proven to knowingly falsify documents to obtain registration is subject to be banned from all future registration privileges</w:t>
      </w:r>
    </w:p>
    <w:sectPr w:rsidR="00027F03" w:rsidRPr="00CC7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4A"/>
    <w:rsid w:val="00027F03"/>
    <w:rsid w:val="00CC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35B4"/>
  <w15:chartTrackingRefBased/>
  <w15:docId w15:val="{97B0D39A-4732-4E6D-B189-6F50C32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Mullins</dc:creator>
  <cp:keywords/>
  <dc:description/>
  <cp:lastModifiedBy>E.L. Mullins</cp:lastModifiedBy>
  <cp:revision>1</cp:revision>
  <dcterms:created xsi:type="dcterms:W3CDTF">2020-11-10T10:26:00Z</dcterms:created>
  <dcterms:modified xsi:type="dcterms:W3CDTF">2020-11-10T10:30:00Z</dcterms:modified>
</cp:coreProperties>
</file>